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7279" w14:textId="77777777"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0"/>
        </w:rPr>
      </w:pPr>
    </w:p>
    <w:p w14:paraId="682038FD" w14:textId="77777777"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</w:rPr>
      </w:pPr>
      <w:r w:rsidRPr="003D5D3F">
        <w:rPr>
          <w:rFonts w:ascii="Panton" w:eastAsia="Anton" w:hAnsi="Panton" w:cs="Anton"/>
          <w:b/>
        </w:rPr>
        <w:t xml:space="preserve">SICI-AG-11 Análisis </w:t>
      </w:r>
      <w:r>
        <w:rPr>
          <w:rFonts w:ascii="Panton" w:eastAsia="Anton" w:hAnsi="Panton" w:cs="Anton"/>
          <w:b/>
        </w:rPr>
        <w:t xml:space="preserve">General </w:t>
      </w:r>
      <w:r w:rsidRPr="003D5D3F">
        <w:rPr>
          <w:rFonts w:ascii="Panton" w:eastAsia="Anton" w:hAnsi="Panton" w:cs="Anton"/>
          <w:b/>
        </w:rPr>
        <w:t>del estado que guarda el Ente</w:t>
      </w:r>
    </w:p>
    <w:p w14:paraId="3737221E" w14:textId="77777777"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71373F54" w14:textId="77777777" w:rsidTr="000642EF">
        <w:trPr>
          <w:trHeight w:val="131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5924BB6E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MARCO JURÍDICO Y NORMATIVIDAD</w:t>
            </w:r>
          </w:p>
        </w:tc>
      </w:tr>
      <w:tr w:rsidR="000D3D67" w:rsidRPr="003D5D3F" w14:paraId="1BE91674" w14:textId="77777777" w:rsidTr="000642EF">
        <w:trPr>
          <w:trHeight w:val="195"/>
        </w:trPr>
        <w:tc>
          <w:tcPr>
            <w:tcW w:w="0" w:type="auto"/>
            <w:shd w:val="clear" w:color="auto" w:fill="F2F2F2"/>
            <w:vAlign w:val="center"/>
          </w:tcPr>
          <w:p w14:paraId="6F85679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E3B8E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38BCC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DADD4F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0CFB89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3A1B3F72" w14:textId="77777777" w:rsidTr="000642EF">
        <w:trPr>
          <w:trHeight w:val="112"/>
        </w:trPr>
        <w:tc>
          <w:tcPr>
            <w:tcW w:w="0" w:type="auto"/>
            <w:vAlign w:val="center"/>
          </w:tcPr>
          <w:p w14:paraId="580F3050" w14:textId="77777777"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la Normatividad se disponen en página web oficial de la institución</w:t>
            </w:r>
          </w:p>
        </w:tc>
        <w:tc>
          <w:tcPr>
            <w:tcW w:w="0" w:type="auto"/>
            <w:vAlign w:val="center"/>
          </w:tcPr>
          <w:p w14:paraId="59BD548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F61060D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8320B5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2EA1B0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E3ECB92" w14:textId="77777777" w:rsidTr="000642EF">
        <w:trPr>
          <w:trHeight w:val="131"/>
        </w:trPr>
        <w:tc>
          <w:tcPr>
            <w:tcW w:w="0" w:type="auto"/>
            <w:vAlign w:val="center"/>
          </w:tcPr>
          <w:p w14:paraId="425DCDD5" w14:textId="77777777"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la normatividad son vigentes y actualizados</w:t>
            </w:r>
          </w:p>
        </w:tc>
        <w:tc>
          <w:tcPr>
            <w:tcW w:w="0" w:type="auto"/>
            <w:vAlign w:val="center"/>
          </w:tcPr>
          <w:p w14:paraId="23AE40E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EFD375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341A2E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8137A1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6CBC356" w14:textId="77777777" w:rsidTr="000642EF">
        <w:trPr>
          <w:trHeight w:val="431"/>
        </w:trPr>
        <w:tc>
          <w:tcPr>
            <w:tcW w:w="0" w:type="auto"/>
            <w:vAlign w:val="center"/>
          </w:tcPr>
          <w:p w14:paraId="7A14985C" w14:textId="77777777"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normatividad tiene el correcto ordenamiento jurídico</w:t>
            </w:r>
          </w:p>
        </w:tc>
        <w:tc>
          <w:tcPr>
            <w:tcW w:w="0" w:type="auto"/>
            <w:vAlign w:val="center"/>
          </w:tcPr>
          <w:p w14:paraId="03260DE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5F093A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95DA97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93A25D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EB8493F" w14:textId="77777777" w:rsidTr="000642EF">
        <w:trPr>
          <w:trHeight w:val="127"/>
        </w:trPr>
        <w:tc>
          <w:tcPr>
            <w:tcW w:w="0" w:type="auto"/>
            <w:vAlign w:val="center"/>
          </w:tcPr>
          <w:p w14:paraId="1211A6AB" w14:textId="77777777"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comunica al personal, donde consultar el Marco Jurídico y la Normatividad</w:t>
            </w:r>
          </w:p>
        </w:tc>
        <w:tc>
          <w:tcPr>
            <w:tcW w:w="0" w:type="auto"/>
            <w:vAlign w:val="center"/>
          </w:tcPr>
          <w:p w14:paraId="4A339B3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8D6E73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7723A4C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4334A5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1EDEB49B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40563B7E" w14:textId="77777777" w:rsidTr="000642EF">
        <w:trPr>
          <w:trHeight w:val="106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0C3530E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ESTRUCTURA ORGÁNICA</w:t>
            </w:r>
          </w:p>
        </w:tc>
      </w:tr>
      <w:tr w:rsidR="000D3D67" w:rsidRPr="003D5D3F" w14:paraId="21BD6597" w14:textId="77777777" w:rsidTr="000642EF">
        <w:trPr>
          <w:trHeight w:val="180"/>
        </w:trPr>
        <w:tc>
          <w:tcPr>
            <w:tcW w:w="0" w:type="auto"/>
            <w:shd w:val="clear" w:color="auto" w:fill="F2F2F2"/>
            <w:vAlign w:val="center"/>
          </w:tcPr>
          <w:p w14:paraId="473530D5" w14:textId="77777777" w:rsidR="000D3D67" w:rsidRPr="003D5D3F" w:rsidRDefault="000D3D67" w:rsidP="000642EF">
            <w:pPr>
              <w:ind w:left="318" w:hanging="284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9F2FF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C00401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A6B97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271781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37F64094" w14:textId="77777777" w:rsidTr="000642EF">
        <w:trPr>
          <w:trHeight w:val="396"/>
        </w:trPr>
        <w:tc>
          <w:tcPr>
            <w:tcW w:w="0" w:type="auto"/>
            <w:vAlign w:val="center"/>
          </w:tcPr>
          <w:p w14:paraId="79EF0E65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Estructura Orgánica Cuenta con las firmas de autorización y nomenclatura otorgada por la Contraloría General en su registro</w:t>
            </w:r>
          </w:p>
        </w:tc>
        <w:tc>
          <w:tcPr>
            <w:tcW w:w="0" w:type="auto"/>
            <w:vAlign w:val="center"/>
          </w:tcPr>
          <w:p w14:paraId="63082FE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C228A7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42686A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50911A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E6473A7" w14:textId="77777777" w:rsidTr="000642EF">
        <w:trPr>
          <w:trHeight w:val="415"/>
        </w:trPr>
        <w:tc>
          <w:tcPr>
            <w:tcW w:w="0" w:type="auto"/>
            <w:vAlign w:val="center"/>
          </w:tcPr>
          <w:p w14:paraId="7D18479A" w14:textId="77777777" w:rsidR="000D3D67" w:rsidRPr="003D5D3F" w:rsidRDefault="000D3D67" w:rsidP="000D3D67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Estructura Orgánica tiene concordancia con la Ley Orgánica, el Reglamento Interior de la institución, manuales administrativos y de procesos</w:t>
            </w:r>
          </w:p>
        </w:tc>
        <w:tc>
          <w:tcPr>
            <w:tcW w:w="0" w:type="auto"/>
            <w:vAlign w:val="center"/>
          </w:tcPr>
          <w:p w14:paraId="277FD6F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E6734B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85E795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B62F52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670F08D" w14:textId="77777777" w:rsidTr="000642EF">
        <w:trPr>
          <w:trHeight w:val="301"/>
        </w:trPr>
        <w:tc>
          <w:tcPr>
            <w:tcW w:w="0" w:type="auto"/>
            <w:vAlign w:val="center"/>
          </w:tcPr>
          <w:p w14:paraId="3EB578E7" w14:textId="77777777" w:rsidR="000D3D67" w:rsidRPr="003D5D3F" w:rsidRDefault="000D3D67" w:rsidP="000D3D67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información es pública a través del portal oficial en Internet del Ente y se encuentra publicada en formato PDF y Excel?</w:t>
            </w:r>
          </w:p>
        </w:tc>
        <w:tc>
          <w:tcPr>
            <w:tcW w:w="0" w:type="auto"/>
            <w:vAlign w:val="center"/>
          </w:tcPr>
          <w:p w14:paraId="52EC085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408C3F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F52330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F7C165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75C923DE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6C1A7715" w14:textId="77777777" w:rsidTr="000642EF">
        <w:trPr>
          <w:trHeight w:val="170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4071E2E6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CUMPLIMIENTO DE ATRIBUCIONES</w:t>
            </w:r>
          </w:p>
        </w:tc>
      </w:tr>
      <w:tr w:rsidR="000D3D67" w:rsidRPr="003D5D3F" w14:paraId="07095BF2" w14:textId="77777777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14:paraId="4E573F3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41FF746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95DDBF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CBB081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13EF35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6175B1C4" w14:textId="77777777" w:rsidTr="000642EF">
        <w:trPr>
          <w:trHeight w:val="227"/>
        </w:trPr>
        <w:tc>
          <w:tcPr>
            <w:tcW w:w="0" w:type="auto"/>
            <w:vAlign w:val="center"/>
          </w:tcPr>
          <w:p w14:paraId="0D191903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Las atribuciones son claras e identificables</w:t>
            </w:r>
          </w:p>
        </w:tc>
        <w:tc>
          <w:tcPr>
            <w:tcW w:w="0" w:type="auto"/>
            <w:vAlign w:val="center"/>
          </w:tcPr>
          <w:p w14:paraId="16E14BD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C282F3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CA855F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0F5D19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69BA1E2" w14:textId="77777777" w:rsidTr="000642EF">
        <w:trPr>
          <w:trHeight w:val="430"/>
        </w:trPr>
        <w:tc>
          <w:tcPr>
            <w:tcW w:w="0" w:type="auto"/>
            <w:vAlign w:val="center"/>
          </w:tcPr>
          <w:p w14:paraId="7B31A356" w14:textId="77777777" w:rsidR="000D3D67" w:rsidRPr="003D5D3F" w:rsidRDefault="000D3D67" w:rsidP="000D3D67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Las atribuciones están directamente asociadas con la Ley Orgánica y los objetivos institucionales</w:t>
            </w:r>
          </w:p>
        </w:tc>
        <w:tc>
          <w:tcPr>
            <w:tcW w:w="0" w:type="auto"/>
            <w:vAlign w:val="center"/>
          </w:tcPr>
          <w:p w14:paraId="3A54131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66DA5D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77FD0F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D8085D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59B1688" w14:textId="77777777" w:rsidTr="000642EF">
        <w:trPr>
          <w:trHeight w:val="400"/>
        </w:trPr>
        <w:tc>
          <w:tcPr>
            <w:tcW w:w="0" w:type="auto"/>
            <w:vAlign w:val="center"/>
          </w:tcPr>
          <w:p w14:paraId="5B9E4307" w14:textId="77777777" w:rsidR="000D3D67" w:rsidRPr="003D5D3F" w:rsidRDefault="000D3D67" w:rsidP="000D3D67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personal conoce sus responsabilidades (funciones y/o atribuciones) y sabe dónde consultarlas</w:t>
            </w:r>
          </w:p>
        </w:tc>
        <w:tc>
          <w:tcPr>
            <w:tcW w:w="0" w:type="auto"/>
            <w:vAlign w:val="center"/>
          </w:tcPr>
          <w:p w14:paraId="617E3AE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2A6CE8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44E726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088A7D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19BC20D2" w14:textId="77777777" w:rsidR="000D3D67" w:rsidRPr="003D5D3F" w:rsidRDefault="000D3D67" w:rsidP="000D3D67">
      <w:pPr>
        <w:tabs>
          <w:tab w:val="left" w:pos="284"/>
        </w:tabs>
        <w:spacing w:after="160"/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043729FD" w14:textId="77777777" w:rsidTr="000642EF">
        <w:trPr>
          <w:trHeight w:val="224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143E1B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PROGRAMAS SECTORIALES/INSTITUCIONALES</w:t>
            </w:r>
          </w:p>
        </w:tc>
      </w:tr>
      <w:tr w:rsidR="000D3D67" w:rsidRPr="003D5D3F" w14:paraId="6F524AF3" w14:textId="77777777" w:rsidTr="000642EF">
        <w:trPr>
          <w:trHeight w:val="128"/>
        </w:trPr>
        <w:tc>
          <w:tcPr>
            <w:tcW w:w="0" w:type="auto"/>
            <w:shd w:val="clear" w:color="auto" w:fill="F2F2F2"/>
            <w:vAlign w:val="center"/>
          </w:tcPr>
          <w:p w14:paraId="53526FB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C9521D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04004D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061D0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951BA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49427CA9" w14:textId="77777777" w:rsidTr="000642EF">
        <w:trPr>
          <w:trHeight w:val="196"/>
        </w:trPr>
        <w:tc>
          <w:tcPr>
            <w:tcW w:w="0" w:type="auto"/>
            <w:vAlign w:val="center"/>
          </w:tcPr>
          <w:p w14:paraId="43124D74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cuenta con un Programa Sectorial vigente</w:t>
            </w:r>
          </w:p>
        </w:tc>
        <w:tc>
          <w:tcPr>
            <w:tcW w:w="0" w:type="auto"/>
            <w:vAlign w:val="center"/>
          </w:tcPr>
          <w:p w14:paraId="30323AA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201C90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989E4A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A152BE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ECBB340" w14:textId="77777777" w:rsidTr="000642EF">
        <w:trPr>
          <w:trHeight w:val="309"/>
        </w:trPr>
        <w:tc>
          <w:tcPr>
            <w:tcW w:w="0" w:type="auto"/>
            <w:vAlign w:val="center"/>
          </w:tcPr>
          <w:p w14:paraId="16B53245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Programa Sectorial está alineado al Plan Veracruzano de Desarrollo vigente</w:t>
            </w:r>
          </w:p>
        </w:tc>
        <w:tc>
          <w:tcPr>
            <w:tcW w:w="0" w:type="auto"/>
            <w:vAlign w:val="center"/>
          </w:tcPr>
          <w:p w14:paraId="4056307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58F512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62916E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160EF5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1E41275" w14:textId="77777777" w:rsidTr="000642EF">
        <w:trPr>
          <w:trHeight w:val="343"/>
        </w:trPr>
        <w:tc>
          <w:tcPr>
            <w:tcW w:w="0" w:type="auto"/>
            <w:vAlign w:val="center"/>
          </w:tcPr>
          <w:p w14:paraId="77A890BD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 congruencia entre el Programa Sectorial y los objetivos institucionales del Ente</w:t>
            </w:r>
          </w:p>
        </w:tc>
        <w:tc>
          <w:tcPr>
            <w:tcW w:w="0" w:type="auto"/>
            <w:vAlign w:val="center"/>
          </w:tcPr>
          <w:p w14:paraId="18C5917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E6AE80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6547EA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28ACCE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0F55B75" w14:textId="77777777" w:rsidTr="000642EF">
        <w:trPr>
          <w:trHeight w:val="302"/>
        </w:trPr>
        <w:tc>
          <w:tcPr>
            <w:tcW w:w="0" w:type="auto"/>
            <w:vAlign w:val="center"/>
          </w:tcPr>
          <w:p w14:paraId="05A51076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En el Programa Sectorial o Institucional hay consistencia y articulación entre los Fines y Propósitos con los Componentes</w:t>
            </w:r>
          </w:p>
        </w:tc>
        <w:tc>
          <w:tcPr>
            <w:tcW w:w="0" w:type="auto"/>
            <w:vAlign w:val="center"/>
          </w:tcPr>
          <w:p w14:paraId="28753F4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50A754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D419B0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8E62A67" w14:textId="77777777"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5FC24728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p w14:paraId="3B30B774" w14:textId="77777777" w:rsidR="000D3D67" w:rsidRPr="003D5D3F" w:rsidRDefault="000D3D67" w:rsidP="000D3D67">
      <w:pPr>
        <w:spacing w:after="200" w:line="276" w:lineRule="auto"/>
        <w:rPr>
          <w:rFonts w:ascii="Panton" w:eastAsia="Anton" w:hAnsi="Panton" w:cs="Anton"/>
          <w:sz w:val="19"/>
          <w:szCs w:val="19"/>
          <w:lang w:val="es-ES" w:eastAsia="es-MX"/>
        </w:rPr>
      </w:pPr>
      <w:r w:rsidRPr="003D5D3F">
        <w:rPr>
          <w:rFonts w:ascii="Panton" w:eastAsia="Anton" w:hAnsi="Panton" w:cs="Anton"/>
          <w:sz w:val="19"/>
          <w:szCs w:val="19"/>
          <w:lang w:val="es-ES" w:eastAsia="es-MX"/>
        </w:rPr>
        <w:br w:type="page"/>
      </w:r>
    </w:p>
    <w:p w14:paraId="56FAADFD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7508E411" w14:textId="77777777" w:rsidTr="000642EF">
        <w:trPr>
          <w:trHeight w:val="160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9F19C5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COMPETENCIA PROFESIONAL Y CAPACITACIÓN DEL PERSONAL</w:t>
            </w:r>
          </w:p>
        </w:tc>
      </w:tr>
      <w:tr w:rsidR="000D3D67" w:rsidRPr="003D5D3F" w14:paraId="461F38BE" w14:textId="77777777" w:rsidTr="000642EF">
        <w:trPr>
          <w:trHeight w:val="92"/>
        </w:trPr>
        <w:tc>
          <w:tcPr>
            <w:tcW w:w="0" w:type="auto"/>
            <w:shd w:val="clear" w:color="auto" w:fill="F2F2F2"/>
            <w:vAlign w:val="center"/>
          </w:tcPr>
          <w:p w14:paraId="71224E2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1DBA56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8252AE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1AAA41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A66001D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55D72AA4" w14:textId="77777777" w:rsidTr="000642EF">
        <w:trPr>
          <w:trHeight w:val="619"/>
        </w:trPr>
        <w:tc>
          <w:tcPr>
            <w:tcW w:w="0" w:type="auto"/>
            <w:vAlign w:val="center"/>
          </w:tcPr>
          <w:p w14:paraId="36D0B38E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El Ente cuenta con un manual de procedimientos para el reclutamiento, la permanencia y el desarrollo del personal</w:t>
            </w:r>
          </w:p>
        </w:tc>
        <w:tc>
          <w:tcPr>
            <w:tcW w:w="0" w:type="auto"/>
            <w:vAlign w:val="center"/>
          </w:tcPr>
          <w:p w14:paraId="7F8522F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19AD8B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C78918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8732EC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613BAC3" w14:textId="77777777" w:rsidTr="000642EF">
        <w:trPr>
          <w:trHeight w:val="279"/>
        </w:trPr>
        <w:tc>
          <w:tcPr>
            <w:tcW w:w="0" w:type="auto"/>
            <w:vAlign w:val="center"/>
          </w:tcPr>
          <w:p w14:paraId="3A8BA9F3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unidad administrativa verifica que el personal cuente con los conocimientos y habilidades suficientes requeridos para desempeñar el puesto</w:t>
            </w:r>
          </w:p>
        </w:tc>
        <w:tc>
          <w:tcPr>
            <w:tcW w:w="0" w:type="auto"/>
            <w:vAlign w:val="center"/>
          </w:tcPr>
          <w:p w14:paraId="1B0396F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3C414D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46161E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6F5283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300AB95" w14:textId="77777777" w:rsidTr="000642EF">
        <w:trPr>
          <w:trHeight w:val="103"/>
        </w:trPr>
        <w:tc>
          <w:tcPr>
            <w:tcW w:w="0" w:type="auto"/>
            <w:vAlign w:val="center"/>
          </w:tcPr>
          <w:p w14:paraId="1DF0B850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Para el ingreso del personal, la Administración realiza exámenes de conocimientos, psicológicos entre otros</w:t>
            </w:r>
          </w:p>
        </w:tc>
        <w:tc>
          <w:tcPr>
            <w:tcW w:w="0" w:type="auto"/>
            <w:vAlign w:val="center"/>
          </w:tcPr>
          <w:p w14:paraId="36DB9700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13CAED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00C7820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9692D6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4BC325B5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0EE66BE4" w14:textId="77777777" w:rsidTr="000642EF">
        <w:trPr>
          <w:trHeight w:val="70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188A5B8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ÉTICA</w:t>
            </w:r>
          </w:p>
        </w:tc>
      </w:tr>
      <w:tr w:rsidR="000D3D67" w:rsidRPr="003D5D3F" w14:paraId="62C37DBF" w14:textId="77777777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14:paraId="38C5CA7E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6F6144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97391D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1B001C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424E5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79EF2AAD" w14:textId="77777777" w:rsidTr="000642EF">
        <w:trPr>
          <w:trHeight w:val="381"/>
        </w:trPr>
        <w:tc>
          <w:tcPr>
            <w:tcW w:w="0" w:type="auto"/>
          </w:tcPr>
          <w:p w14:paraId="00BC000D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nton" w:eastAsia="Anton" w:hAnsi="Panton" w:cs="Anton"/>
                <w:color w:val="000000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color w:val="000000"/>
                <w:sz w:val="19"/>
                <w:szCs w:val="19"/>
              </w:rPr>
              <w:t>Se ha comunicado dentro del ente, el Código de Ética actualizado</w:t>
            </w:r>
          </w:p>
        </w:tc>
        <w:tc>
          <w:tcPr>
            <w:tcW w:w="0" w:type="auto"/>
            <w:vAlign w:val="center"/>
          </w:tcPr>
          <w:p w14:paraId="475AA94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C1C9EE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108B2E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5C3F73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BC5FE6D" w14:textId="77777777" w:rsidTr="000642EF">
        <w:trPr>
          <w:trHeight w:val="88"/>
        </w:trPr>
        <w:tc>
          <w:tcPr>
            <w:tcW w:w="0" w:type="auto"/>
          </w:tcPr>
          <w:p w14:paraId="6745363E" w14:textId="77777777"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cuenta con un Código de Conducta del Ente actualizado y difundido</w:t>
            </w:r>
          </w:p>
        </w:tc>
        <w:tc>
          <w:tcPr>
            <w:tcW w:w="0" w:type="auto"/>
            <w:vAlign w:val="center"/>
          </w:tcPr>
          <w:p w14:paraId="653ECB0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500AC7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5E4CC3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57B06E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B5B9ED9" w14:textId="77777777" w:rsidTr="000642EF">
        <w:trPr>
          <w:trHeight w:val="88"/>
        </w:trPr>
        <w:tc>
          <w:tcPr>
            <w:tcW w:w="0" w:type="auto"/>
          </w:tcPr>
          <w:p w14:paraId="35BE8240" w14:textId="77777777"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ha recibido capacitación de las responsabilidades por el incumplimiento al Código de Ética y al de Conducta</w:t>
            </w:r>
          </w:p>
        </w:tc>
        <w:tc>
          <w:tcPr>
            <w:tcW w:w="0" w:type="auto"/>
            <w:vAlign w:val="center"/>
          </w:tcPr>
          <w:p w14:paraId="6897A53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CAB2D1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DEE997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5821B3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DD1F103" w14:textId="77777777" w:rsidTr="000642EF">
        <w:trPr>
          <w:trHeight w:val="303"/>
        </w:trPr>
        <w:tc>
          <w:tcPr>
            <w:tcW w:w="0" w:type="auto"/>
          </w:tcPr>
          <w:p w14:paraId="24E99A6A" w14:textId="77777777"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cuenta con un Programa Anual de Trabajo en materia de Ética</w:t>
            </w:r>
          </w:p>
        </w:tc>
        <w:tc>
          <w:tcPr>
            <w:tcW w:w="0" w:type="auto"/>
            <w:vAlign w:val="center"/>
          </w:tcPr>
          <w:p w14:paraId="30D5951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CC5A99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607C09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274970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4A17A5EE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6A224E9E" w14:textId="77777777" w:rsidTr="000642EF">
        <w:trPr>
          <w:trHeight w:val="169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08456AE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PROCESOS JURÍDICOS</w:t>
            </w:r>
          </w:p>
        </w:tc>
      </w:tr>
      <w:tr w:rsidR="000D3D67" w:rsidRPr="003D5D3F" w14:paraId="30D2AB90" w14:textId="77777777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14:paraId="412F008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33421E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061D4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9DC54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2A6B74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6F84D934" w14:textId="77777777" w:rsidTr="000642EF">
        <w:trPr>
          <w:trHeight w:val="391"/>
        </w:trPr>
        <w:tc>
          <w:tcPr>
            <w:tcW w:w="0" w:type="auto"/>
            <w:vAlign w:val="center"/>
          </w:tcPr>
          <w:p w14:paraId="1D0C7BB2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Existe un instrumento de control de procesos jurídicos de la institución </w:t>
            </w:r>
          </w:p>
        </w:tc>
        <w:tc>
          <w:tcPr>
            <w:tcW w:w="0" w:type="auto"/>
            <w:vAlign w:val="center"/>
          </w:tcPr>
          <w:p w14:paraId="02F220F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DE7CAF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062761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C5A4E9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BD4A2D4" w14:textId="77777777" w:rsidTr="000642EF">
        <w:trPr>
          <w:trHeight w:val="210"/>
        </w:trPr>
        <w:tc>
          <w:tcPr>
            <w:tcW w:w="0" w:type="auto"/>
            <w:vAlign w:val="center"/>
          </w:tcPr>
          <w:p w14:paraId="568D9980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determinan estrategias y programas para la solución de problemas recurrentes</w:t>
            </w:r>
          </w:p>
        </w:tc>
        <w:tc>
          <w:tcPr>
            <w:tcW w:w="0" w:type="auto"/>
            <w:vAlign w:val="center"/>
          </w:tcPr>
          <w:p w14:paraId="114695D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BEF713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BD6F41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05FF20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9D8F41C" w14:textId="77777777" w:rsidTr="000642EF">
        <w:trPr>
          <w:trHeight w:val="417"/>
        </w:trPr>
        <w:tc>
          <w:tcPr>
            <w:tcW w:w="0" w:type="auto"/>
            <w:vAlign w:val="center"/>
          </w:tcPr>
          <w:p w14:paraId="77775FE7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toman medidas para evitar responsabilidades de los servidores por el incumplimiento y/ o debilidades en la elaboración de los procesos jurídicos </w:t>
            </w:r>
          </w:p>
        </w:tc>
        <w:tc>
          <w:tcPr>
            <w:tcW w:w="0" w:type="auto"/>
            <w:vAlign w:val="center"/>
          </w:tcPr>
          <w:p w14:paraId="39A7064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7A9624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82D3C3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A6C5A8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2319A992" w14:textId="77777777" w:rsidR="000D3D67" w:rsidRPr="003D5D3F" w:rsidRDefault="000D3D67" w:rsidP="000D3D67">
      <w:pPr>
        <w:ind w:left="1080"/>
        <w:jc w:val="both"/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318763A2" w14:textId="77777777" w:rsidTr="000642EF">
        <w:trPr>
          <w:trHeight w:val="256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2A8AFFE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PRESUPUESTO</w:t>
            </w:r>
          </w:p>
        </w:tc>
      </w:tr>
      <w:tr w:rsidR="000D3D67" w:rsidRPr="003D5D3F" w14:paraId="0C8ACBDA" w14:textId="77777777" w:rsidTr="000642EF">
        <w:trPr>
          <w:trHeight w:val="70"/>
        </w:trPr>
        <w:tc>
          <w:tcPr>
            <w:tcW w:w="0" w:type="auto"/>
            <w:shd w:val="clear" w:color="auto" w:fill="F2F2F2"/>
            <w:vAlign w:val="center"/>
          </w:tcPr>
          <w:p w14:paraId="3206123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DF5DC6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15A1D4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4EE1B41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98734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7D5D0FE0" w14:textId="77777777" w:rsidTr="000642EF">
        <w:trPr>
          <w:trHeight w:val="226"/>
        </w:trPr>
        <w:tc>
          <w:tcPr>
            <w:tcW w:w="0" w:type="auto"/>
            <w:vAlign w:val="center"/>
          </w:tcPr>
          <w:p w14:paraId="43BB1D12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Se tiene el informe del monto del presupuesto por parte de la SEFIPLAN </w:t>
            </w:r>
          </w:p>
        </w:tc>
        <w:tc>
          <w:tcPr>
            <w:tcW w:w="0" w:type="auto"/>
            <w:vAlign w:val="center"/>
          </w:tcPr>
          <w:p w14:paraId="7C572230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5C785CC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264AE6A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B83E10A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6757B69" w14:textId="77777777" w:rsidTr="000642EF">
        <w:trPr>
          <w:trHeight w:val="180"/>
        </w:trPr>
        <w:tc>
          <w:tcPr>
            <w:tcW w:w="0" w:type="auto"/>
            <w:vAlign w:val="center"/>
          </w:tcPr>
          <w:p w14:paraId="7636FD02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 una planeación calendarizada para la aplicación de los recursos</w:t>
            </w:r>
          </w:p>
        </w:tc>
        <w:tc>
          <w:tcPr>
            <w:tcW w:w="0" w:type="auto"/>
            <w:vAlign w:val="center"/>
          </w:tcPr>
          <w:p w14:paraId="369520A6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21261F0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64401A9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A00A98D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03C6243" w14:textId="77777777" w:rsidTr="000642EF">
        <w:trPr>
          <w:trHeight w:val="177"/>
        </w:trPr>
        <w:tc>
          <w:tcPr>
            <w:tcW w:w="0" w:type="auto"/>
            <w:vAlign w:val="center"/>
          </w:tcPr>
          <w:p w14:paraId="440C4848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cuenta con reportes trimestrales de gasto debidamente integrados y firmados</w:t>
            </w:r>
          </w:p>
        </w:tc>
        <w:tc>
          <w:tcPr>
            <w:tcW w:w="0" w:type="auto"/>
            <w:vAlign w:val="center"/>
          </w:tcPr>
          <w:p w14:paraId="263DC388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A82F5ED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D213D71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F3F08AA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2D7BCCC" w14:textId="77777777" w:rsidTr="000642EF">
        <w:trPr>
          <w:trHeight w:val="772"/>
        </w:trPr>
        <w:tc>
          <w:tcPr>
            <w:tcW w:w="0" w:type="auto"/>
            <w:vAlign w:val="center"/>
          </w:tcPr>
          <w:p w14:paraId="17926B99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Los reportes trimestrales fueron remitidos a la SEFIPLAN vía oficio para su integración y publicados de manera separada y consolidada, tanto en la página institucional como en la de la SEFIPLAN</w:t>
            </w:r>
          </w:p>
        </w:tc>
        <w:tc>
          <w:tcPr>
            <w:tcW w:w="0" w:type="auto"/>
            <w:vAlign w:val="center"/>
          </w:tcPr>
          <w:p w14:paraId="67369C74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51D001C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499F037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0A130BF" w14:textId="77777777"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7972946E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CA468E" w14:paraId="31A2517E" w14:textId="77777777" w:rsidTr="000642EF">
        <w:trPr>
          <w:trHeight w:val="241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3BB53440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PRESUPUESTO BASADO EN RESULTADOS (</w:t>
            </w:r>
            <w:proofErr w:type="spellStart"/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PbR</w:t>
            </w:r>
            <w:proofErr w:type="spellEnd"/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)</w:t>
            </w:r>
          </w:p>
        </w:tc>
      </w:tr>
      <w:tr w:rsidR="000D3D67" w:rsidRPr="00CA468E" w14:paraId="5EDF0013" w14:textId="77777777" w:rsidTr="000642EF">
        <w:trPr>
          <w:trHeight w:val="153"/>
        </w:trPr>
        <w:tc>
          <w:tcPr>
            <w:tcW w:w="0" w:type="auto"/>
            <w:shd w:val="clear" w:color="auto" w:fill="F2F2F2"/>
            <w:vAlign w:val="center"/>
          </w:tcPr>
          <w:p w14:paraId="3B1D2B3C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9107C2E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78D351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E4FA5C4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09713CA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14:paraId="5FA06725" w14:textId="77777777" w:rsidTr="000642EF">
        <w:trPr>
          <w:trHeight w:val="278"/>
        </w:trPr>
        <w:tc>
          <w:tcPr>
            <w:tcW w:w="0" w:type="auto"/>
          </w:tcPr>
          <w:p w14:paraId="2C12D4FC" w14:textId="77777777"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¿Dentro de la estructura orgánica actual existe un área definida de construir, dar seguimiento y evaluar las categorías programáticas vigentes para </w:t>
            </w:r>
            <w:r>
              <w:rPr>
                <w:rFonts w:ascii="Panton" w:hAnsi="Panton"/>
                <w:sz w:val="19"/>
                <w:szCs w:val="19"/>
              </w:rPr>
              <w:t>el Ente?</w:t>
            </w:r>
          </w:p>
        </w:tc>
        <w:tc>
          <w:tcPr>
            <w:tcW w:w="0" w:type="auto"/>
            <w:vAlign w:val="center"/>
          </w:tcPr>
          <w:p w14:paraId="69819997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BEE3217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C0455F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D632571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22518FB6" w14:textId="77777777" w:rsidTr="000642EF">
        <w:trPr>
          <w:trHeight w:val="621"/>
        </w:trPr>
        <w:tc>
          <w:tcPr>
            <w:tcW w:w="0" w:type="auto"/>
          </w:tcPr>
          <w:p w14:paraId="27A1E377" w14:textId="77777777"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1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lastRenderedPageBreak/>
              <w:t xml:space="preserve"> ¿Las categorías programáticas de cada área se encuentran incluidas en el Decreto de Presupuesto de Egresos del Ejercicio Fiscal actual?</w:t>
            </w:r>
          </w:p>
        </w:tc>
        <w:tc>
          <w:tcPr>
            <w:tcW w:w="0" w:type="auto"/>
            <w:vAlign w:val="center"/>
          </w:tcPr>
          <w:p w14:paraId="08A00AB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EC8216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EB6C0E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413AFF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7EF016F9" w14:textId="77777777" w:rsidTr="000642EF">
        <w:trPr>
          <w:trHeight w:val="157"/>
        </w:trPr>
        <w:tc>
          <w:tcPr>
            <w:tcW w:w="0" w:type="auto"/>
          </w:tcPr>
          <w:p w14:paraId="2E0306D2" w14:textId="77777777"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4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¿Las categorías programáticas de cada área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cuentan con las Fichas Técnicas, incluyendo sus respectivos indicadores de evaluación, emitidas por el SIAFEV 2.0, </w:t>
            </w:r>
            <w:r w:rsidRPr="00CA468E">
              <w:rPr>
                <w:rFonts w:ascii="Panton" w:hAnsi="Panton"/>
                <w:sz w:val="19"/>
                <w:szCs w:val="19"/>
              </w:rPr>
              <w:t>debidamente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firmados?</w:t>
            </w:r>
          </w:p>
        </w:tc>
        <w:tc>
          <w:tcPr>
            <w:tcW w:w="0" w:type="auto"/>
            <w:vAlign w:val="center"/>
          </w:tcPr>
          <w:p w14:paraId="452967A0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0794DF3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8B0418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CCF11F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3DEA51BC" w14:textId="77777777" w:rsidTr="000642EF">
        <w:trPr>
          <w:trHeight w:val="365"/>
        </w:trPr>
        <w:tc>
          <w:tcPr>
            <w:tcW w:w="0" w:type="auto"/>
          </w:tcPr>
          <w:p w14:paraId="5BAE5926" w14:textId="77777777"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2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¿Los programas presupuestarios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se encuentran correctamente alineados al Plan Veracruzano de Desarrollo vigente y son identificados en el Programa Sectorial o Institucional?</w:t>
            </w:r>
          </w:p>
        </w:tc>
        <w:tc>
          <w:tcPr>
            <w:tcW w:w="0" w:type="auto"/>
            <w:vAlign w:val="center"/>
          </w:tcPr>
          <w:p w14:paraId="4A9EE90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D5EDD21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B56132E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02A9D88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4278FE33" w14:textId="77777777" w:rsidTr="000642EF">
        <w:trPr>
          <w:trHeight w:val="70"/>
        </w:trPr>
        <w:tc>
          <w:tcPr>
            <w:tcW w:w="0" w:type="auto"/>
          </w:tcPr>
          <w:p w14:paraId="614E5F47" w14:textId="77777777"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¿Las categorías programáticas están asignadas correctamente a cada área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y cuentan con las asignaciones presupuestales originalmente asignadas en el Decreto de Presupuesto del Ejercicio Fiscal vigente?</w:t>
            </w:r>
          </w:p>
        </w:tc>
        <w:tc>
          <w:tcPr>
            <w:tcW w:w="0" w:type="auto"/>
            <w:vAlign w:val="center"/>
          </w:tcPr>
          <w:p w14:paraId="16AA19A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A72D55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682CD8D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314727E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4D07B9B0" w14:textId="77777777" w:rsidTr="000642EF">
        <w:trPr>
          <w:trHeight w:val="70"/>
        </w:trPr>
        <w:tc>
          <w:tcPr>
            <w:tcW w:w="0" w:type="auto"/>
          </w:tcPr>
          <w:p w14:paraId="36BCCDBC" w14:textId="77777777"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>¿La programación de los indicadores de evaluación se ajusta al año calendario del Ejercicio Fiscal actual y los avances pueden consultarse y están presentados en los formatos emitidos por el SIAFEV 2.0?</w:t>
            </w:r>
          </w:p>
        </w:tc>
        <w:tc>
          <w:tcPr>
            <w:tcW w:w="0" w:type="auto"/>
            <w:vAlign w:val="center"/>
          </w:tcPr>
          <w:p w14:paraId="042D82A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0FA4D4F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D74A736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F3FC8CF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03D873B0" w14:textId="77777777" w:rsidTr="000642EF">
        <w:trPr>
          <w:trHeight w:val="138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B84F5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65139981" w14:textId="77777777" w:rsidTr="000642EF">
        <w:trPr>
          <w:trHeight w:val="138"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1DAE1C2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RIESGOS DE CORRUPCIÓN</w:t>
            </w:r>
          </w:p>
        </w:tc>
      </w:tr>
      <w:tr w:rsidR="000D3D67" w:rsidRPr="00CA468E" w14:paraId="154B0092" w14:textId="77777777" w:rsidTr="000642EF">
        <w:trPr>
          <w:trHeight w:val="70"/>
        </w:trPr>
        <w:tc>
          <w:tcPr>
            <w:tcW w:w="0" w:type="auto"/>
            <w:shd w:val="clear" w:color="auto" w:fill="F2F2F2"/>
            <w:vAlign w:val="center"/>
          </w:tcPr>
          <w:p w14:paraId="3BF4D563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AAB038B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B3B766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8F9DF9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AC0BBC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14:paraId="457EBBB9" w14:textId="77777777" w:rsidTr="000642EF">
        <w:trPr>
          <w:trHeight w:val="193"/>
        </w:trPr>
        <w:tc>
          <w:tcPr>
            <w:tcW w:w="0" w:type="auto"/>
            <w:vAlign w:val="center"/>
          </w:tcPr>
          <w:p w14:paraId="7961A046" w14:textId="77777777"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66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cuenta con una Política de Riesgos Anticorrupción</w:t>
            </w:r>
          </w:p>
        </w:tc>
        <w:tc>
          <w:tcPr>
            <w:tcW w:w="0" w:type="auto"/>
            <w:vAlign w:val="center"/>
          </w:tcPr>
          <w:p w14:paraId="314EA95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1C28D6D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FB851E3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D2A294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22D8C1B8" w14:textId="77777777" w:rsidTr="000642EF">
        <w:trPr>
          <w:trHeight w:val="150"/>
        </w:trPr>
        <w:tc>
          <w:tcPr>
            <w:tcW w:w="0" w:type="auto"/>
            <w:vAlign w:val="center"/>
          </w:tcPr>
          <w:p w14:paraId="29F478C2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37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cuenta con instrumentos anticorrupción, como los mapas y matrices de riesgo</w:t>
            </w:r>
          </w:p>
        </w:tc>
        <w:tc>
          <w:tcPr>
            <w:tcW w:w="0" w:type="auto"/>
            <w:vAlign w:val="center"/>
          </w:tcPr>
          <w:p w14:paraId="22C9681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3AA39DB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47A4CB1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2DCFCBD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3DC285F6" w14:textId="77777777" w:rsidTr="000642EF">
        <w:trPr>
          <w:trHeight w:val="70"/>
        </w:trPr>
        <w:tc>
          <w:tcPr>
            <w:tcW w:w="0" w:type="auto"/>
            <w:vAlign w:val="center"/>
          </w:tcPr>
          <w:p w14:paraId="708C6869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tiene designado al/los Enlaces de Administración de Riesgos</w:t>
            </w:r>
          </w:p>
        </w:tc>
        <w:tc>
          <w:tcPr>
            <w:tcW w:w="0" w:type="auto"/>
            <w:vAlign w:val="center"/>
          </w:tcPr>
          <w:p w14:paraId="558E89A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84432F8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B6449BB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16D6B84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168556BB" w14:textId="77777777" w:rsidTr="000642EF">
        <w:trPr>
          <w:trHeight w:val="70"/>
        </w:trPr>
        <w:tc>
          <w:tcPr>
            <w:tcW w:w="0" w:type="auto"/>
            <w:vAlign w:val="center"/>
          </w:tcPr>
          <w:p w14:paraId="6A9A147E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26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lleva a cabo una adecuada gestión de riesgos</w:t>
            </w:r>
          </w:p>
        </w:tc>
        <w:tc>
          <w:tcPr>
            <w:tcW w:w="0" w:type="auto"/>
            <w:vAlign w:val="center"/>
          </w:tcPr>
          <w:p w14:paraId="341115B8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E7AF58F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E2B2DE4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98C4D7B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2D53B062" w14:textId="77777777" w:rsidTr="000642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5CFEE8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ABBBE2" w14:textId="77777777" w:rsidR="000D3D67" w:rsidRPr="00CA468E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3839AB52" w14:textId="77777777" w:rsidTr="000642EF">
        <w:trPr>
          <w:trHeight w:val="170"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A26CED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 xml:space="preserve">ATENCIÓN Y PARTICIPACIÓN CIUDADANA </w:t>
            </w:r>
          </w:p>
        </w:tc>
      </w:tr>
      <w:tr w:rsidR="000D3D67" w:rsidRPr="00CA468E" w14:paraId="71B3C142" w14:textId="77777777" w:rsidTr="000642EF">
        <w:trPr>
          <w:trHeight w:val="252"/>
        </w:trPr>
        <w:tc>
          <w:tcPr>
            <w:tcW w:w="0" w:type="auto"/>
            <w:shd w:val="clear" w:color="auto" w:fill="F2F2F2"/>
            <w:vAlign w:val="center"/>
          </w:tcPr>
          <w:p w14:paraId="176E3FEF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9770D0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CFD637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5A0984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2C11CC" w14:textId="77777777"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14:paraId="45845580" w14:textId="77777777" w:rsidTr="000642EF">
        <w:trPr>
          <w:trHeight w:val="418"/>
        </w:trPr>
        <w:tc>
          <w:tcPr>
            <w:tcW w:w="0" w:type="auto"/>
            <w:vAlign w:val="center"/>
          </w:tcPr>
          <w:p w14:paraId="1809EE73" w14:textId="77777777"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Existe un mecanismo y un responsable para la recepción de quejas, denuncias y comentarios</w:t>
            </w:r>
          </w:p>
        </w:tc>
        <w:tc>
          <w:tcPr>
            <w:tcW w:w="0" w:type="auto"/>
            <w:vAlign w:val="center"/>
          </w:tcPr>
          <w:p w14:paraId="500D73C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F1FE73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5F548B2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DF2C534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11FEC246" w14:textId="77777777" w:rsidTr="000642EF">
        <w:trPr>
          <w:trHeight w:val="410"/>
        </w:trPr>
        <w:tc>
          <w:tcPr>
            <w:tcW w:w="0" w:type="auto"/>
            <w:vAlign w:val="center"/>
          </w:tcPr>
          <w:p w14:paraId="00D0E1C7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 xml:space="preserve">Se cuenta con un </w:t>
            </w:r>
            <w:proofErr w:type="gramStart"/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control  de</w:t>
            </w:r>
            <w:proofErr w:type="gramEnd"/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 xml:space="preserve"> seguimiento de quejas y denuncias y comentarios </w:t>
            </w:r>
          </w:p>
        </w:tc>
        <w:tc>
          <w:tcPr>
            <w:tcW w:w="0" w:type="auto"/>
            <w:vAlign w:val="center"/>
          </w:tcPr>
          <w:p w14:paraId="68722D56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F42363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A272949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B67A3AC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65019406" w14:textId="77777777" w:rsidTr="000642EF">
        <w:trPr>
          <w:trHeight w:val="426"/>
        </w:trPr>
        <w:tc>
          <w:tcPr>
            <w:tcW w:w="0" w:type="auto"/>
            <w:vAlign w:val="center"/>
          </w:tcPr>
          <w:p w14:paraId="756FA129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Existen dentro del ente, mecanismos para que el ciudadano evalúe los servicios que se ofrecen</w:t>
            </w:r>
          </w:p>
        </w:tc>
        <w:tc>
          <w:tcPr>
            <w:tcW w:w="0" w:type="auto"/>
            <w:vAlign w:val="center"/>
          </w:tcPr>
          <w:p w14:paraId="5686A8C4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7053F3F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F5817C5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194D023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14:paraId="5F8033CA" w14:textId="77777777" w:rsidTr="000642EF">
        <w:trPr>
          <w:trHeight w:val="90"/>
        </w:trPr>
        <w:tc>
          <w:tcPr>
            <w:tcW w:w="0" w:type="auto"/>
            <w:vAlign w:val="center"/>
          </w:tcPr>
          <w:p w14:paraId="089884B2" w14:textId="77777777"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cuenta con un Aviso de Privacidad y se protegen los datos de los ciudadanos que participan en las quejas, denuncias y comentarios</w:t>
            </w:r>
          </w:p>
        </w:tc>
        <w:tc>
          <w:tcPr>
            <w:tcW w:w="0" w:type="auto"/>
            <w:vAlign w:val="center"/>
          </w:tcPr>
          <w:p w14:paraId="5E276453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8409ED1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2198986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8BDAC1A" w14:textId="77777777"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</w:tbl>
    <w:p w14:paraId="544FBE1F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615B17BF" w14:textId="77777777" w:rsidTr="000642EF">
        <w:trPr>
          <w:trHeight w:val="109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123DA121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CONTRATACIONES GUBERNAMENTALES DE BIENES, SERVICIOS, OBRA PÚBLICA Y CONTRATOS</w:t>
            </w:r>
          </w:p>
        </w:tc>
      </w:tr>
      <w:tr w:rsidR="000D3D67" w:rsidRPr="003D5D3F" w14:paraId="29D4CA14" w14:textId="77777777" w:rsidTr="000642EF">
        <w:trPr>
          <w:trHeight w:val="184"/>
        </w:trPr>
        <w:tc>
          <w:tcPr>
            <w:tcW w:w="0" w:type="auto"/>
            <w:shd w:val="clear" w:color="auto" w:fill="F2F2F2"/>
            <w:vAlign w:val="center"/>
          </w:tcPr>
          <w:p w14:paraId="7EAAF364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4850F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456131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26C4E6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5C953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79C97D43" w14:textId="77777777" w:rsidTr="000642EF">
        <w:trPr>
          <w:trHeight w:val="116"/>
        </w:trPr>
        <w:tc>
          <w:tcPr>
            <w:tcW w:w="0" w:type="auto"/>
            <w:vAlign w:val="center"/>
          </w:tcPr>
          <w:p w14:paraId="6359212D" w14:textId="77777777"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spacing w:line="226" w:lineRule="auto"/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Está integrado el Subcomité de Adquisiciones y funciona de manera eficaz y eficiente</w:t>
            </w:r>
          </w:p>
        </w:tc>
        <w:tc>
          <w:tcPr>
            <w:tcW w:w="0" w:type="auto"/>
            <w:vAlign w:val="center"/>
          </w:tcPr>
          <w:p w14:paraId="6D5AB93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C80C5E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335150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67536F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1BA7D1C" w14:textId="77777777" w:rsidTr="000642EF">
        <w:trPr>
          <w:trHeight w:val="70"/>
        </w:trPr>
        <w:tc>
          <w:tcPr>
            <w:tcW w:w="0" w:type="auto"/>
            <w:vAlign w:val="center"/>
          </w:tcPr>
          <w:p w14:paraId="41D76FA5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Está integrado el Comité de Obras Públicas, en su caso, y funciona de manera eficaz y eficiente</w:t>
            </w:r>
          </w:p>
        </w:tc>
        <w:tc>
          <w:tcPr>
            <w:tcW w:w="0" w:type="auto"/>
            <w:vAlign w:val="center"/>
          </w:tcPr>
          <w:p w14:paraId="00E2F3F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DB6419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3FE34A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A372CB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42EE3885" w14:textId="77777777" w:rsidTr="000642EF">
        <w:trPr>
          <w:trHeight w:val="395"/>
        </w:trPr>
        <w:tc>
          <w:tcPr>
            <w:tcW w:w="0" w:type="auto"/>
            <w:vAlign w:val="center"/>
          </w:tcPr>
          <w:p w14:paraId="5A5E69EC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Son sometidas a autorización todas las adquisiciones ante el Subcomité</w:t>
            </w:r>
          </w:p>
        </w:tc>
        <w:tc>
          <w:tcPr>
            <w:tcW w:w="0" w:type="auto"/>
            <w:vAlign w:val="center"/>
          </w:tcPr>
          <w:p w14:paraId="731258E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1E96B6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2CA7EB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D6C686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941EB88" w14:textId="77777777" w:rsidTr="000642EF">
        <w:trPr>
          <w:trHeight w:val="130"/>
        </w:trPr>
        <w:tc>
          <w:tcPr>
            <w:tcW w:w="0" w:type="auto"/>
            <w:vAlign w:val="center"/>
          </w:tcPr>
          <w:p w14:paraId="47FB1EF5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Son sometidas todas las obras públicas ante el Comité</w:t>
            </w:r>
          </w:p>
        </w:tc>
        <w:tc>
          <w:tcPr>
            <w:tcW w:w="0" w:type="auto"/>
            <w:vAlign w:val="center"/>
          </w:tcPr>
          <w:p w14:paraId="07DF724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22FB60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B67192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D3C317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561DDC0E" w14:textId="77777777" w:rsidTr="000642EF">
        <w:trPr>
          <w:trHeight w:val="359"/>
        </w:trPr>
        <w:tc>
          <w:tcPr>
            <w:tcW w:w="0" w:type="auto"/>
            <w:vAlign w:val="center"/>
          </w:tcPr>
          <w:p w14:paraId="20F5A9AF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llevan a cabo las contrataciones gubernamentales </w:t>
            </w: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lastRenderedPageBreak/>
              <w:t>conforme a la Ley correspondiente.</w:t>
            </w:r>
          </w:p>
        </w:tc>
        <w:tc>
          <w:tcPr>
            <w:tcW w:w="0" w:type="auto"/>
            <w:vAlign w:val="center"/>
          </w:tcPr>
          <w:p w14:paraId="0B7B59E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63560D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8D0009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EB3E324" w14:textId="77777777"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262834B5" w14:textId="77777777" w:rsidTr="000642EF">
        <w:trPr>
          <w:trHeight w:val="124"/>
        </w:trPr>
        <w:tc>
          <w:tcPr>
            <w:tcW w:w="0" w:type="auto"/>
            <w:vAlign w:val="center"/>
          </w:tcPr>
          <w:p w14:paraId="528FE837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actualiza la información relativa en las páginas de transparencia</w:t>
            </w:r>
          </w:p>
        </w:tc>
        <w:tc>
          <w:tcPr>
            <w:tcW w:w="0" w:type="auto"/>
            <w:vAlign w:val="center"/>
          </w:tcPr>
          <w:p w14:paraId="75CC6BB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E4DD86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B73977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C85DAD0" w14:textId="77777777"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23A86BF3" w14:textId="77777777" w:rsidTr="000642EF">
        <w:trPr>
          <w:trHeight w:val="82"/>
        </w:trPr>
        <w:tc>
          <w:tcPr>
            <w:tcW w:w="0" w:type="auto"/>
            <w:vAlign w:val="center"/>
          </w:tcPr>
          <w:p w14:paraId="6F7AC0BE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integran adecuadamente los expedientes de las Licitaciones</w:t>
            </w:r>
          </w:p>
        </w:tc>
        <w:tc>
          <w:tcPr>
            <w:tcW w:w="0" w:type="auto"/>
            <w:vAlign w:val="center"/>
          </w:tcPr>
          <w:p w14:paraId="534133A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768816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F389160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82DE49E" w14:textId="77777777"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9732D7C" w14:textId="77777777" w:rsidTr="000642EF">
        <w:trPr>
          <w:trHeight w:val="410"/>
        </w:trPr>
        <w:tc>
          <w:tcPr>
            <w:tcW w:w="0" w:type="auto"/>
            <w:vAlign w:val="center"/>
          </w:tcPr>
          <w:p w14:paraId="0F4207FF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realizan los informes de contrataciones ante los Órganos Internos de Control en tiempo y forma</w:t>
            </w:r>
          </w:p>
        </w:tc>
        <w:tc>
          <w:tcPr>
            <w:tcW w:w="0" w:type="auto"/>
            <w:vAlign w:val="center"/>
          </w:tcPr>
          <w:p w14:paraId="7339766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E7F8901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DB7F1D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4C66090" w14:textId="77777777"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72A4B839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0AA8A209" w14:textId="77777777" w:rsidTr="000642EF">
        <w:trPr>
          <w:trHeight w:val="81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343C5C2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FONDOS FEDERALES</w:t>
            </w:r>
          </w:p>
        </w:tc>
      </w:tr>
      <w:tr w:rsidR="000D3D67" w:rsidRPr="003D5D3F" w14:paraId="60ED2307" w14:textId="77777777" w:rsidTr="000642EF">
        <w:trPr>
          <w:trHeight w:val="163"/>
        </w:trPr>
        <w:tc>
          <w:tcPr>
            <w:tcW w:w="0" w:type="auto"/>
            <w:shd w:val="clear" w:color="auto" w:fill="F2F2F2"/>
            <w:vAlign w:val="center"/>
          </w:tcPr>
          <w:p w14:paraId="025CE08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1E69C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9CD66E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F20B8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B02E4D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24C86672" w14:textId="77777777" w:rsidTr="000642EF">
        <w:trPr>
          <w:trHeight w:val="245"/>
        </w:trPr>
        <w:tc>
          <w:tcPr>
            <w:tcW w:w="0" w:type="auto"/>
            <w:vAlign w:val="center"/>
          </w:tcPr>
          <w:p w14:paraId="0465A27B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solicitan los Fondos Federales en tiempo y forma. En caso de no solicitarlos, fundamentar y motivar la no solicitud en los comentarios</w:t>
            </w:r>
          </w:p>
        </w:tc>
        <w:tc>
          <w:tcPr>
            <w:tcW w:w="0" w:type="auto"/>
            <w:vAlign w:val="center"/>
          </w:tcPr>
          <w:p w14:paraId="4A17017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FA0996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F292C4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9956EC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7318F21D" w14:textId="77777777" w:rsidTr="000642EF">
        <w:trPr>
          <w:trHeight w:val="312"/>
        </w:trPr>
        <w:tc>
          <w:tcPr>
            <w:tcW w:w="0" w:type="auto"/>
            <w:vAlign w:val="center"/>
          </w:tcPr>
          <w:p w14:paraId="370EF131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apertura las cuentas bancarias específicas y productivas para los Fondos Federales</w:t>
            </w:r>
          </w:p>
        </w:tc>
        <w:tc>
          <w:tcPr>
            <w:tcW w:w="0" w:type="auto"/>
            <w:vAlign w:val="center"/>
          </w:tcPr>
          <w:p w14:paraId="5347AD1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FC8C98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4E7853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0EEC56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927511C" w14:textId="77777777" w:rsidTr="000642EF">
        <w:trPr>
          <w:trHeight w:val="191"/>
        </w:trPr>
        <w:tc>
          <w:tcPr>
            <w:tcW w:w="0" w:type="auto"/>
            <w:vAlign w:val="center"/>
          </w:tcPr>
          <w:p w14:paraId="1F0D249E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reciben los Fondos Federales de acuerdo a lo programado. </w:t>
            </w:r>
          </w:p>
        </w:tc>
        <w:tc>
          <w:tcPr>
            <w:tcW w:w="0" w:type="auto"/>
            <w:vAlign w:val="center"/>
          </w:tcPr>
          <w:p w14:paraId="5642926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2F7141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BCAA9A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8DBF3D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23065771" w14:textId="77777777" w:rsidTr="000642EF">
        <w:trPr>
          <w:trHeight w:val="117"/>
        </w:trPr>
        <w:tc>
          <w:tcPr>
            <w:tcW w:w="0" w:type="auto"/>
            <w:vAlign w:val="center"/>
          </w:tcPr>
          <w:p w14:paraId="445F6142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ejecutan los recursos federales cumpliendo con la normatividad correspondiente </w:t>
            </w:r>
          </w:p>
        </w:tc>
        <w:tc>
          <w:tcPr>
            <w:tcW w:w="0" w:type="auto"/>
            <w:vAlign w:val="center"/>
          </w:tcPr>
          <w:p w14:paraId="1A2302C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C2DA7E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E8EA06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0AB9F2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3F83C24" w14:textId="77777777" w:rsidTr="000642EF">
        <w:trPr>
          <w:trHeight w:val="514"/>
        </w:trPr>
        <w:tc>
          <w:tcPr>
            <w:tcW w:w="0" w:type="auto"/>
            <w:vAlign w:val="center"/>
          </w:tcPr>
          <w:p w14:paraId="45555893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Existen acciones de control para la correcta ejecución de los Fondos Federales de acuerdo a sus objetivos establecidos</w:t>
            </w:r>
          </w:p>
        </w:tc>
        <w:tc>
          <w:tcPr>
            <w:tcW w:w="0" w:type="auto"/>
            <w:vAlign w:val="center"/>
          </w:tcPr>
          <w:p w14:paraId="7633E70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032D96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9CB009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BE24ED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8653119" w14:textId="77777777" w:rsidTr="000642EF">
        <w:trPr>
          <w:trHeight w:val="159"/>
        </w:trPr>
        <w:tc>
          <w:tcPr>
            <w:tcW w:w="0" w:type="auto"/>
            <w:vAlign w:val="center"/>
          </w:tcPr>
          <w:p w14:paraId="55281269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En caso de ser necesario, ¿se reintegran los recursos federales en tiempo y forma?</w:t>
            </w:r>
          </w:p>
        </w:tc>
        <w:tc>
          <w:tcPr>
            <w:tcW w:w="0" w:type="auto"/>
            <w:vAlign w:val="center"/>
          </w:tcPr>
          <w:p w14:paraId="7D571E1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22AFB74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5FD5E8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420C65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0D1968D9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52D2F0E8" w14:textId="77777777" w:rsidTr="000642EF">
        <w:trPr>
          <w:trHeight w:val="239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22D7FB5D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EVALUACIÓN DE PROCESOS</w:t>
            </w:r>
          </w:p>
        </w:tc>
      </w:tr>
      <w:tr w:rsidR="000D3D67" w:rsidRPr="003D5D3F" w14:paraId="3A4B493C" w14:textId="77777777" w:rsidTr="000642EF">
        <w:trPr>
          <w:trHeight w:val="134"/>
        </w:trPr>
        <w:tc>
          <w:tcPr>
            <w:tcW w:w="0" w:type="auto"/>
            <w:shd w:val="clear" w:color="auto" w:fill="F2F2F2"/>
            <w:vAlign w:val="center"/>
          </w:tcPr>
          <w:p w14:paraId="0170D11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01347C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B4D1D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9E30DC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69481FA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022D33AB" w14:textId="77777777" w:rsidTr="000642EF">
        <w:trPr>
          <w:trHeight w:val="422"/>
        </w:trPr>
        <w:tc>
          <w:tcPr>
            <w:tcW w:w="0" w:type="auto"/>
            <w:vAlign w:val="center"/>
          </w:tcPr>
          <w:p w14:paraId="75454E8C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Las áreas contenidas en la Estructura Orgánica cuentan con Manuales Administrativos actualizados</w:t>
            </w:r>
          </w:p>
        </w:tc>
        <w:tc>
          <w:tcPr>
            <w:tcW w:w="0" w:type="auto"/>
            <w:vAlign w:val="center"/>
          </w:tcPr>
          <w:p w14:paraId="7EE3433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F95DC8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33B3C7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28C0F20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BAB4826" w14:textId="77777777" w:rsidTr="000642EF">
        <w:trPr>
          <w:trHeight w:val="389"/>
        </w:trPr>
        <w:tc>
          <w:tcPr>
            <w:tcW w:w="0" w:type="auto"/>
            <w:vAlign w:val="center"/>
          </w:tcPr>
          <w:p w14:paraId="1B23D01C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Los Manuales Administrativos de las áreas están elaborados en el marco de Presupuesto basado en Resultados</w:t>
            </w:r>
          </w:p>
        </w:tc>
        <w:tc>
          <w:tcPr>
            <w:tcW w:w="0" w:type="auto"/>
            <w:vAlign w:val="center"/>
          </w:tcPr>
          <w:p w14:paraId="47F3835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4035250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6E79A47F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BA8896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792F744E" w14:textId="77777777" w:rsidTr="000642EF">
        <w:trPr>
          <w:trHeight w:val="394"/>
        </w:trPr>
        <w:tc>
          <w:tcPr>
            <w:tcW w:w="0" w:type="auto"/>
            <w:vAlign w:val="center"/>
          </w:tcPr>
          <w:p w14:paraId="14FBA197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Los Manuales Administrativos son de carácter público y se encuentran en el portal oficial web del Ente</w:t>
            </w:r>
          </w:p>
        </w:tc>
        <w:tc>
          <w:tcPr>
            <w:tcW w:w="0" w:type="auto"/>
            <w:vAlign w:val="center"/>
          </w:tcPr>
          <w:p w14:paraId="1472D1C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3E6BAC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59824F6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8CE9B7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51DCB9C" w14:textId="77777777" w:rsidTr="000642EF">
        <w:trPr>
          <w:trHeight w:val="234"/>
        </w:trPr>
        <w:tc>
          <w:tcPr>
            <w:tcW w:w="0" w:type="auto"/>
            <w:vAlign w:val="center"/>
          </w:tcPr>
          <w:p w14:paraId="2C8DBE23" w14:textId="77777777"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5" w:lineRule="auto"/>
              <w:ind w:right="3"/>
              <w:contextualSpacing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Existen procesos interinstitucionales y articulados al interior del Ente</w:t>
            </w:r>
          </w:p>
        </w:tc>
        <w:tc>
          <w:tcPr>
            <w:tcW w:w="0" w:type="auto"/>
            <w:vAlign w:val="center"/>
          </w:tcPr>
          <w:p w14:paraId="54C40A7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FD2A1E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E9A85A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906CE1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5318E56E" w14:textId="77777777"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4AAC5108" w14:textId="77777777" w:rsidTr="000642EF">
        <w:trPr>
          <w:trHeight w:val="112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7D268AE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GESTIÓN DOCUMENTAL</w:t>
            </w:r>
          </w:p>
        </w:tc>
      </w:tr>
      <w:tr w:rsidR="000D3D67" w:rsidRPr="003D5D3F" w14:paraId="25F6E8E7" w14:textId="77777777" w:rsidTr="000642EF">
        <w:trPr>
          <w:trHeight w:val="186"/>
        </w:trPr>
        <w:tc>
          <w:tcPr>
            <w:tcW w:w="0" w:type="auto"/>
            <w:shd w:val="clear" w:color="auto" w:fill="F2F2F2"/>
            <w:vAlign w:val="center"/>
          </w:tcPr>
          <w:p w14:paraId="4FAD7CE4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9D20A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FF9864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9FFCD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EB3E222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09228049" w14:textId="77777777" w:rsidTr="000642EF">
        <w:trPr>
          <w:trHeight w:val="558"/>
        </w:trPr>
        <w:tc>
          <w:tcPr>
            <w:tcW w:w="0" w:type="auto"/>
            <w:vAlign w:val="center"/>
          </w:tcPr>
          <w:p w14:paraId="0C51A263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¿Existe un responsable del archivo con nombramiento oficial de nivel jerárquico para cada clasificación de archivos (trámite, concentración, histórico y baja documental)?</w:t>
            </w:r>
          </w:p>
        </w:tc>
        <w:tc>
          <w:tcPr>
            <w:tcW w:w="0" w:type="auto"/>
            <w:vAlign w:val="center"/>
          </w:tcPr>
          <w:p w14:paraId="32CF79D8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C82310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9A0BAE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62F216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AF4D1D6" w14:textId="77777777" w:rsidTr="000642EF">
        <w:trPr>
          <w:trHeight w:val="273"/>
        </w:trPr>
        <w:tc>
          <w:tcPr>
            <w:tcW w:w="0" w:type="auto"/>
            <w:vAlign w:val="center"/>
          </w:tcPr>
          <w:p w14:paraId="0BA025CC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¿Se cuenta con una guía simple de clasificación y catálogo de archivos? </w:t>
            </w:r>
          </w:p>
        </w:tc>
        <w:tc>
          <w:tcPr>
            <w:tcW w:w="0" w:type="auto"/>
            <w:vAlign w:val="center"/>
          </w:tcPr>
          <w:p w14:paraId="19D6BC35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DFF0077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AC1AC73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3017BBE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41FA3D2" w14:textId="77777777" w:rsidTr="000642EF">
        <w:trPr>
          <w:trHeight w:val="264"/>
        </w:trPr>
        <w:tc>
          <w:tcPr>
            <w:tcW w:w="0" w:type="auto"/>
            <w:vAlign w:val="center"/>
          </w:tcPr>
          <w:p w14:paraId="5D22BFDA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guía simple de archivos de clasificación y catalogación de archivos está publicada en la página oficial de la institución?</w:t>
            </w:r>
          </w:p>
        </w:tc>
        <w:tc>
          <w:tcPr>
            <w:tcW w:w="0" w:type="auto"/>
            <w:vAlign w:val="center"/>
          </w:tcPr>
          <w:p w14:paraId="1927087B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97D1AF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1F7F7B9A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8B5739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1E0A8D31" w14:textId="77777777" w:rsidTr="000642EF">
        <w:trPr>
          <w:trHeight w:val="453"/>
        </w:trPr>
        <w:tc>
          <w:tcPr>
            <w:tcW w:w="0" w:type="auto"/>
            <w:vAlign w:val="center"/>
          </w:tcPr>
          <w:p w14:paraId="2CDC8BD4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organización y manejo de los archivos asegura la disponibilidad, localización expedita, integridad y conservación de los documentos de archivo que poseen los sujetos obligados?</w:t>
            </w:r>
          </w:p>
        </w:tc>
        <w:tc>
          <w:tcPr>
            <w:tcW w:w="0" w:type="auto"/>
            <w:vAlign w:val="center"/>
          </w:tcPr>
          <w:p w14:paraId="23ED0402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6BF78D9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A8BF88C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6CAD2ED" w14:textId="77777777"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15D74208" w14:textId="77777777" w:rsidR="000D3D67" w:rsidRPr="003D5D3F" w:rsidRDefault="000D3D67" w:rsidP="000D3D67">
      <w:pPr>
        <w:spacing w:line="276" w:lineRule="auto"/>
        <w:jc w:val="both"/>
        <w:rPr>
          <w:rFonts w:ascii="Panton" w:eastAsia="Anton" w:hAnsi="Panton" w:cs="Anton"/>
          <w:b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6"/>
        <w:gridCol w:w="387"/>
        <w:gridCol w:w="476"/>
        <w:gridCol w:w="1164"/>
        <w:gridCol w:w="1515"/>
      </w:tblGrid>
      <w:tr w:rsidR="000D3D67" w:rsidRPr="003D5D3F" w14:paraId="50FA2AE6" w14:textId="77777777" w:rsidTr="000642EF">
        <w:trPr>
          <w:trHeight w:val="188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7E0CED5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ATENCIÓN A AUDITORÍAS</w:t>
            </w:r>
          </w:p>
        </w:tc>
      </w:tr>
      <w:tr w:rsidR="000D3D67" w:rsidRPr="003D5D3F" w14:paraId="0F3AF20D" w14:textId="77777777" w:rsidTr="000642EF">
        <w:trPr>
          <w:trHeight w:val="262"/>
        </w:trPr>
        <w:tc>
          <w:tcPr>
            <w:tcW w:w="0" w:type="auto"/>
            <w:shd w:val="clear" w:color="auto" w:fill="F2F2F2"/>
            <w:vAlign w:val="center"/>
          </w:tcPr>
          <w:p w14:paraId="284CA2F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F15407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D56E17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9132EBF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FF543E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14:paraId="668661F0" w14:textId="77777777" w:rsidTr="000642EF">
        <w:trPr>
          <w:trHeight w:val="225"/>
        </w:trPr>
        <w:tc>
          <w:tcPr>
            <w:tcW w:w="0" w:type="auto"/>
            <w:vAlign w:val="center"/>
          </w:tcPr>
          <w:p w14:paraId="63649D3C" w14:textId="77777777"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¿Existe un cronograma de atención a auditorías?</w:t>
            </w:r>
          </w:p>
        </w:tc>
        <w:tc>
          <w:tcPr>
            <w:tcW w:w="0" w:type="auto"/>
            <w:vAlign w:val="center"/>
          </w:tcPr>
          <w:p w14:paraId="25F0EFB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72864E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3B367E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4A4EF8B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3EC30900" w14:textId="77777777" w:rsidTr="000642EF">
        <w:trPr>
          <w:trHeight w:val="325"/>
        </w:trPr>
        <w:tc>
          <w:tcPr>
            <w:tcW w:w="0" w:type="auto"/>
            <w:vAlign w:val="center"/>
          </w:tcPr>
          <w:p w14:paraId="4C68281A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¿Para cada una de las auditorías realizadas se cuenta con: una orden de auditoría, cédula de observaciones, cédula de seguimiento?</w:t>
            </w:r>
          </w:p>
        </w:tc>
        <w:tc>
          <w:tcPr>
            <w:tcW w:w="0" w:type="auto"/>
            <w:vAlign w:val="center"/>
          </w:tcPr>
          <w:p w14:paraId="52D7473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7D3AD5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EAD004C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4DF157D3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05D339EE" w14:textId="77777777" w:rsidTr="000642EF">
        <w:trPr>
          <w:trHeight w:val="282"/>
        </w:trPr>
        <w:tc>
          <w:tcPr>
            <w:tcW w:w="0" w:type="auto"/>
            <w:vAlign w:val="center"/>
          </w:tcPr>
          <w:p w14:paraId="5B3D2C8D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¿Los resultados de la auditoría son de carácter público?</w:t>
            </w:r>
          </w:p>
        </w:tc>
        <w:tc>
          <w:tcPr>
            <w:tcW w:w="0" w:type="auto"/>
            <w:vAlign w:val="center"/>
          </w:tcPr>
          <w:p w14:paraId="54E2F81C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225530AD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393922E8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FFCF1C0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14:paraId="648DAE7C" w14:textId="77777777" w:rsidTr="000642EF">
        <w:trPr>
          <w:trHeight w:val="173"/>
        </w:trPr>
        <w:tc>
          <w:tcPr>
            <w:tcW w:w="0" w:type="auto"/>
            <w:vAlign w:val="center"/>
          </w:tcPr>
          <w:p w14:paraId="13621783" w14:textId="77777777"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¿Se solventaron los requerimientos de las Auditorías?</w:t>
            </w:r>
          </w:p>
        </w:tc>
        <w:tc>
          <w:tcPr>
            <w:tcW w:w="0" w:type="auto"/>
            <w:vAlign w:val="center"/>
          </w:tcPr>
          <w:p w14:paraId="352CAAF9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0DA7D6A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7AE236A7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14:paraId="5357A625" w14:textId="77777777"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14:paraId="2A6BAB1B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7F8FFF66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5245EF07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71D7E8" wp14:editId="64748199">
                <wp:simplePos x="0" y="0"/>
                <wp:positionH relativeFrom="column">
                  <wp:posOffset>4148455</wp:posOffset>
                </wp:positionH>
                <wp:positionV relativeFrom="paragraph">
                  <wp:posOffset>20320</wp:posOffset>
                </wp:positionV>
                <wp:extent cx="1558290" cy="808990"/>
                <wp:effectExtent l="0" t="0" r="22860" b="1016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AB61D5" id="33 Rectángulo redondeado" o:spid="_x0000_s1026" style="position:absolute;margin-left:326.65pt;margin-top:1.6pt;width:122.7pt;height:6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9CABC4" wp14:editId="69765F3C">
                <wp:simplePos x="0" y="0"/>
                <wp:positionH relativeFrom="column">
                  <wp:posOffset>-33739</wp:posOffset>
                </wp:positionH>
                <wp:positionV relativeFrom="paragraph">
                  <wp:posOffset>28575</wp:posOffset>
                </wp:positionV>
                <wp:extent cx="1657129" cy="808990"/>
                <wp:effectExtent l="0" t="0" r="19685" b="10160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129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998DF" id="43 Rectángulo redondeado" o:spid="_x0000_s1026" style="position:absolute;margin-left:-2.65pt;margin-top:2.25pt;width:130.5pt;height:6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306340" wp14:editId="445C8204">
                <wp:simplePos x="0" y="0"/>
                <wp:positionH relativeFrom="column">
                  <wp:posOffset>2038985</wp:posOffset>
                </wp:positionH>
                <wp:positionV relativeFrom="paragraph">
                  <wp:posOffset>24394</wp:posOffset>
                </wp:positionV>
                <wp:extent cx="1795145" cy="808990"/>
                <wp:effectExtent l="0" t="0" r="14605" b="10160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20B9F" id="39 Rectángulo redondeado" o:spid="_x0000_s1026" style="position:absolute;margin-left:160.55pt;margin-top:1.9pt;width:141.35pt;height:6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" filled="f" strokecolor="windowText" strokeweight="2pt"/>
            </w:pict>
          </mc:Fallback>
        </mc:AlternateContent>
      </w:r>
    </w:p>
    <w:bookmarkStart w:id="0" w:name="_44sinio" w:colFirst="0" w:colLast="0"/>
    <w:bookmarkEnd w:id="0"/>
    <w:p w14:paraId="5FEFCCDD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BF49F5B" wp14:editId="62923FF9">
                <wp:simplePos x="0" y="0"/>
                <wp:positionH relativeFrom="column">
                  <wp:posOffset>4253313</wp:posOffset>
                </wp:positionH>
                <wp:positionV relativeFrom="paragraph">
                  <wp:posOffset>10795</wp:posOffset>
                </wp:positionV>
                <wp:extent cx="1384935" cy="52387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CEF6AE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VALIDÓ</w:t>
                            </w:r>
                          </w:p>
                          <w:p w14:paraId="48DA510B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A63F90C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49F5B" id="_x0000_t202" coordsize="21600,21600" o:spt="202" path="m,l,21600r21600,l21600,xe">
                <v:stroke joinstyle="miter"/>
                <v:path gradientshapeok="t" o:connecttype="rect"/>
              </v:shapetype>
              <v:shape id="45 Cuadro de texto" o:spid="_x0000_s1026" type="#_x0000_t202" style="position:absolute;margin-left:334.9pt;margin-top:.85pt;width:109.0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" filled="f" stroked="f" strokeweight=".5pt">
                <v:textbox>
                  <w:txbxContent>
                    <w:p w14:paraId="32CEF6AE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VALIDÓ</w:t>
                      </w:r>
                    </w:p>
                    <w:p w14:paraId="48DA510B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14:paraId="7A63F90C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FAD0C19" wp14:editId="4CB5F05A">
                <wp:simplePos x="0" y="0"/>
                <wp:positionH relativeFrom="column">
                  <wp:posOffset>2212340</wp:posOffset>
                </wp:positionH>
                <wp:positionV relativeFrom="paragraph">
                  <wp:posOffset>14605</wp:posOffset>
                </wp:positionV>
                <wp:extent cx="1384935" cy="55626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2EB26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REVISÓ</w:t>
                            </w:r>
                          </w:p>
                          <w:p w14:paraId="2123FCB4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CA24E71" w14:textId="77777777"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D0C19" id="40 Cuadro de texto" o:spid="_x0000_s1027" type="#_x0000_t202" style="position:absolute;margin-left:174.2pt;margin-top:1.15pt;width:109.05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" filled="f" stroked="f" strokeweight=".5pt">
                <v:textbox>
                  <w:txbxContent>
                    <w:p w14:paraId="4CA2EB26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REVISÓ</w:t>
                      </w:r>
                    </w:p>
                    <w:p w14:paraId="2123FCB4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14:paraId="7CA24E71" w14:textId="77777777"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D27B4B" wp14:editId="77D0DAD6">
                <wp:simplePos x="0" y="0"/>
                <wp:positionH relativeFrom="column">
                  <wp:posOffset>22860</wp:posOffset>
                </wp:positionH>
                <wp:positionV relativeFrom="paragraph">
                  <wp:posOffset>27940</wp:posOffset>
                </wp:positionV>
                <wp:extent cx="1540510" cy="52387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0839D7" w14:textId="77777777"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ELABORÓ</w:t>
                            </w:r>
                          </w:p>
                          <w:p w14:paraId="7E9FC225" w14:textId="77777777"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51E80BDD" w14:textId="77777777"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27B4B" id="16 Cuadro de texto" o:spid="_x0000_s1028" type="#_x0000_t202" style="position:absolute;margin-left:1.8pt;margin-top:2.2pt;width:121.3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" filled="f" stroked="f" strokeweight=".5pt">
                <v:textbox>
                  <w:txbxContent>
                    <w:p w14:paraId="480839D7" w14:textId="77777777"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ELABORÓ</w:t>
                      </w:r>
                    </w:p>
                    <w:p w14:paraId="7E9FC225" w14:textId="77777777"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_______________________</w:t>
                      </w:r>
                    </w:p>
                    <w:p w14:paraId="51E80BDD" w14:textId="77777777"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0D9314A7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5E8C0064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3BF7DF3C" w14:textId="77777777"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14:paraId="2F3BD1A5" w14:textId="77777777" w:rsidR="000D3D67" w:rsidRPr="003D5D3F" w:rsidRDefault="000D3D67" w:rsidP="000D3D67">
      <w:pPr>
        <w:jc w:val="both"/>
        <w:rPr>
          <w:rFonts w:ascii="Panton" w:eastAsia="Anton" w:hAnsi="Panton" w:cs="Anton"/>
          <w:b/>
          <w:sz w:val="20"/>
          <w:szCs w:val="20"/>
          <w:lang w:val="es-ES" w:eastAsia="es-MX"/>
        </w:rPr>
      </w:pPr>
    </w:p>
    <w:p w14:paraId="24E68068" w14:textId="77777777" w:rsidR="000D3D67" w:rsidRPr="003D5D3F" w:rsidRDefault="000D3D67" w:rsidP="000D3D67">
      <w:pPr>
        <w:jc w:val="both"/>
        <w:rPr>
          <w:rFonts w:ascii="Panton" w:eastAsia="Anton" w:hAnsi="Panton" w:cs="Anton"/>
          <w:b/>
          <w:sz w:val="20"/>
          <w:szCs w:val="20"/>
          <w:lang w:val="es-ES" w:eastAsia="es-MX"/>
        </w:rPr>
      </w:pPr>
    </w:p>
    <w:p w14:paraId="39D8EAFA" w14:textId="77777777" w:rsidR="000D3D67" w:rsidRPr="00682FA9" w:rsidRDefault="000D3D67" w:rsidP="000D3D67">
      <w:pPr>
        <w:jc w:val="both"/>
        <w:rPr>
          <w:rFonts w:ascii="Panton" w:eastAsia="Anton" w:hAnsi="Panton" w:cs="Anton"/>
          <w:b/>
          <w:szCs w:val="20"/>
          <w:lang w:val="es-ES" w:eastAsia="es-MX"/>
        </w:rPr>
      </w:pPr>
      <w:r w:rsidRPr="00682FA9">
        <w:rPr>
          <w:rFonts w:ascii="Panton" w:eastAsia="Anton" w:hAnsi="Panton" w:cs="Anton"/>
          <w:b/>
          <w:szCs w:val="20"/>
          <w:lang w:val="es-ES" w:eastAsia="es-MX"/>
        </w:rPr>
        <w:t>INSTRUCCIONES DE LLENADO Y EVALUACIÓN:</w:t>
      </w:r>
    </w:p>
    <w:p w14:paraId="51BB4073" w14:textId="77777777"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szCs w:val="20"/>
          <w:lang w:val="es-ES" w:eastAsia="es-MX"/>
        </w:rPr>
      </w:pPr>
    </w:p>
    <w:p w14:paraId="17A46E7F" w14:textId="77777777"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 xml:space="preserve">La evaluación deberá ser entregado en formato de Word o Excel, tanto las evidencias como la evaluación deberán entregarse en formato digital, identificando cada archivo con el nombre del proceso y numeral. </w:t>
      </w:r>
    </w:p>
    <w:p w14:paraId="1A2FB523" w14:textId="77777777"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>Las preguntas son dicotómicas y cada pregunta tendrá valor de un punto si la respuesta es afirmativa. Si se responde “Sí” ingresará el dígito 1 en la celda correspondiente y deberá presentar la evidencia correspondiente. Al responder “No” ingresará el dígito 0. En el caso de responder “Sí” y no contar con la evidencia deberá fundamentar y motivar en los comentarios dicha acción, se asignará un puntaje de 0.5.</w:t>
      </w:r>
    </w:p>
    <w:p w14:paraId="3344BFA1" w14:textId="77777777"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>La evidencia será valorada por el Órgano Interno de Control del Ente, realizando las recomendaciones pertinentes para el cumplimiento a la misma.</w:t>
      </w:r>
    </w:p>
    <w:p w14:paraId="6F785B01" w14:textId="77777777"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szCs w:val="20"/>
          <w:lang w:val="es-ES" w:eastAsia="es-MX"/>
        </w:rPr>
      </w:pPr>
    </w:p>
    <w:p w14:paraId="77481532" w14:textId="77777777"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i/>
          <w:szCs w:val="20"/>
          <w:lang w:val="es-ES" w:eastAsia="es-MX"/>
        </w:rPr>
      </w:pPr>
      <w:r w:rsidRPr="00682FA9">
        <w:rPr>
          <w:rFonts w:ascii="Panton" w:eastAsia="Anton" w:hAnsi="Panton" w:cs="Anton"/>
          <w:b/>
          <w:i/>
          <w:szCs w:val="20"/>
          <w:lang w:val="es-ES" w:eastAsia="es-MX"/>
        </w:rPr>
        <w:t xml:space="preserve">Nota: </w:t>
      </w:r>
      <w:r w:rsidRPr="00682FA9">
        <w:rPr>
          <w:rFonts w:ascii="Panton" w:eastAsia="Anton" w:hAnsi="Panton" w:cs="Anton"/>
          <w:i/>
          <w:szCs w:val="20"/>
          <w:lang w:val="es-ES" w:eastAsia="es-MX"/>
        </w:rPr>
        <w:t>El presente formato podrá ser adoptado y/o adaptado por el Ente con la finalidad de cubrir sus necesidades y mostrar la información requerida dentro del mismo.</w:t>
      </w:r>
    </w:p>
    <w:p w14:paraId="2362054B" w14:textId="77777777" w:rsidR="00915719" w:rsidRPr="000D3D67" w:rsidRDefault="00915719" w:rsidP="000D3D67">
      <w:pPr>
        <w:spacing w:after="200" w:line="276" w:lineRule="auto"/>
        <w:rPr>
          <w:lang w:val="es-ES"/>
        </w:rPr>
      </w:pPr>
    </w:p>
    <w:sectPr w:rsidR="00915719" w:rsidRPr="000D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2246" w14:textId="77777777" w:rsidR="00823AC1" w:rsidRDefault="00823AC1" w:rsidP="00476917">
      <w:r>
        <w:separator/>
      </w:r>
    </w:p>
  </w:endnote>
  <w:endnote w:type="continuationSeparator" w:id="0">
    <w:p w14:paraId="084AC68E" w14:textId="77777777" w:rsidR="00823AC1" w:rsidRDefault="00823AC1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931F" w14:textId="77777777" w:rsidR="00602AC1" w:rsidRDefault="00602A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90C2" w14:textId="77777777" w:rsidR="00602AC1" w:rsidRDefault="00602A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4D3D" w14:textId="77777777" w:rsidR="00602AC1" w:rsidRDefault="00602A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4FE5" w14:textId="77777777" w:rsidR="00823AC1" w:rsidRDefault="00823AC1" w:rsidP="00476917">
      <w:r>
        <w:separator/>
      </w:r>
    </w:p>
  </w:footnote>
  <w:footnote w:type="continuationSeparator" w:id="0">
    <w:p w14:paraId="607875C1" w14:textId="77777777" w:rsidR="00823AC1" w:rsidRDefault="00823AC1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F2CD" w14:textId="77777777" w:rsidR="00602AC1" w:rsidRDefault="00602A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0A08" w14:textId="00A7638F" w:rsidR="00476917" w:rsidRPr="00476917" w:rsidRDefault="00852567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15B9A" wp14:editId="2673CF58">
              <wp:simplePos x="0" y="0"/>
              <wp:positionH relativeFrom="column">
                <wp:posOffset>2113753</wp:posOffset>
              </wp:positionH>
              <wp:positionV relativeFrom="paragraph">
                <wp:posOffset>66040</wp:posOffset>
              </wp:positionV>
              <wp:extent cx="1573530" cy="508000"/>
              <wp:effectExtent l="0" t="0" r="26670" b="273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508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553DB97" w14:textId="395ADC5C" w:rsidR="004008FF" w:rsidRDefault="004008FF" w:rsidP="004008FF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602AC1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5B9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166.45pt;margin-top:5.2pt;width:123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" fillcolor="window" strokecolor="windowText" strokeweight="2pt">
              <v:textbox style="mso-fit-shape-to-text:t">
                <w:txbxContent>
                  <w:p w14:paraId="6553DB97" w14:textId="395ADC5C" w:rsidR="004008FF" w:rsidRDefault="004008FF" w:rsidP="004008FF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602AC1">
                      <w:rPr>
                        <w:rFonts w:ascii="Panton" w:hAnsi="Panton"/>
                        <w:b/>
                      </w:rPr>
                      <w:t>E</w:t>
                    </w:r>
                    <w:r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AF0099"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1312" behindDoc="0" locked="0" layoutInCell="1" allowOverlap="1" wp14:anchorId="30A30731" wp14:editId="7957BD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986" cy="593148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986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099"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2336" behindDoc="0" locked="0" layoutInCell="1" allowOverlap="1" wp14:anchorId="35FB1C1B" wp14:editId="7D720B5A">
          <wp:simplePos x="0" y="0"/>
          <wp:positionH relativeFrom="margin">
            <wp:posOffset>4523740</wp:posOffset>
          </wp:positionH>
          <wp:positionV relativeFrom="paragraph">
            <wp:posOffset>-635</wp:posOffset>
          </wp:positionV>
          <wp:extent cx="1481181" cy="593148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1181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7A05D" w14:textId="6BEC9AAB" w:rsidR="00476917" w:rsidRDefault="00476917">
    <w:pPr>
      <w:pStyle w:val="Encabezado"/>
      <w:rPr>
        <w:rFonts w:ascii="Panton" w:hAnsi="Panton"/>
      </w:rPr>
    </w:pPr>
  </w:p>
  <w:p w14:paraId="61DFBFE3" w14:textId="77777777" w:rsidR="00476917" w:rsidRDefault="00476917">
    <w:pPr>
      <w:pStyle w:val="Encabezado"/>
      <w:rPr>
        <w:rFonts w:ascii="Panton" w:hAnsi="Panton"/>
      </w:rPr>
    </w:pPr>
  </w:p>
  <w:p w14:paraId="5FD158D4" w14:textId="77777777" w:rsidR="00476917" w:rsidRPr="00476917" w:rsidRDefault="00476917">
    <w:pPr>
      <w:pStyle w:val="Encabezado"/>
      <w:rPr>
        <w:rFonts w:ascii="Panton" w:hAnsi="Panton"/>
      </w:rPr>
    </w:pPr>
  </w:p>
  <w:p w14:paraId="7D49B665" w14:textId="77777777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D7DD" w14:textId="77777777" w:rsidR="00602AC1" w:rsidRDefault="00602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D00"/>
    <w:multiLevelType w:val="multilevel"/>
    <w:tmpl w:val="26700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077A2E"/>
    <w:multiLevelType w:val="multilevel"/>
    <w:tmpl w:val="1F80E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22CC"/>
    <w:multiLevelType w:val="multilevel"/>
    <w:tmpl w:val="352ADE2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2808">
    <w:abstractNumId w:val="3"/>
  </w:num>
  <w:num w:numId="2" w16cid:durableId="515849821">
    <w:abstractNumId w:val="0"/>
  </w:num>
  <w:num w:numId="3" w16cid:durableId="1750694585">
    <w:abstractNumId w:val="4"/>
  </w:num>
  <w:num w:numId="4" w16cid:durableId="1876773245">
    <w:abstractNumId w:val="1"/>
  </w:num>
  <w:num w:numId="5" w16cid:durableId="1150100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085AF7"/>
    <w:rsid w:val="000D3D67"/>
    <w:rsid w:val="00131A12"/>
    <w:rsid w:val="0015237F"/>
    <w:rsid w:val="002B6A39"/>
    <w:rsid w:val="002E5D55"/>
    <w:rsid w:val="00335F18"/>
    <w:rsid w:val="004008FF"/>
    <w:rsid w:val="00476917"/>
    <w:rsid w:val="004A5152"/>
    <w:rsid w:val="004C229E"/>
    <w:rsid w:val="00602AC1"/>
    <w:rsid w:val="007E6D51"/>
    <w:rsid w:val="00823AC1"/>
    <w:rsid w:val="00852567"/>
    <w:rsid w:val="00891FFC"/>
    <w:rsid w:val="00915719"/>
    <w:rsid w:val="0097091E"/>
    <w:rsid w:val="00A44863"/>
    <w:rsid w:val="00AF0099"/>
    <w:rsid w:val="00F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51FDE"/>
  <w15:docId w15:val="{925B210D-8D6E-467C-9C18-3338F6FF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D3D67"/>
    <w:pPr>
      <w:ind w:left="720"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link w:val="Prrafodelista"/>
    <w:uiPriority w:val="34"/>
    <w:locked/>
    <w:rsid w:val="000D3D6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5</cp:revision>
  <dcterms:created xsi:type="dcterms:W3CDTF">2022-05-27T18:03:00Z</dcterms:created>
  <dcterms:modified xsi:type="dcterms:W3CDTF">2025-01-02T19:40:00Z</dcterms:modified>
</cp:coreProperties>
</file>